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85" w:rsidRPr="007107C8" w:rsidRDefault="00484585" w:rsidP="00484585">
      <w:pPr>
        <w:pBdr>
          <w:bottom w:val="single" w:sz="4" w:space="1" w:color="auto"/>
        </w:pBdr>
        <w:spacing w:after="0"/>
        <w:outlineLvl w:val="0"/>
        <w:rPr>
          <w:rFonts w:ascii="Century Gothic" w:eastAsia="Times New Roman" w:hAnsi="Century Gothic" w:cs="Times New Roman"/>
          <w:b/>
          <w:bCs/>
          <w:smallCaps/>
          <w:color w:val="002060"/>
          <w:spacing w:val="15"/>
          <w:sz w:val="28"/>
          <w:szCs w:val="22"/>
        </w:rPr>
      </w:pPr>
      <w:r w:rsidRPr="007107C8">
        <w:rPr>
          <w:rFonts w:ascii="Century Gothic" w:eastAsia="Times New Roman" w:hAnsi="Century Gothic" w:cs="Times New Roman"/>
          <w:b/>
          <w:bCs/>
          <w:smallCaps/>
          <w:color w:val="002060"/>
          <w:spacing w:val="15"/>
          <w:sz w:val="28"/>
          <w:szCs w:val="22"/>
        </w:rPr>
        <w:t>Application Fee and Waiver Information*</w:t>
      </w:r>
    </w:p>
    <w:p w:rsidR="00484585" w:rsidRPr="007107C8" w:rsidRDefault="00484585" w:rsidP="00484585">
      <w:pPr>
        <w:rPr>
          <w:rFonts w:ascii="Century Gothic" w:eastAsia="Times New Roman" w:hAnsi="Century Gothic" w:cs="Times New Roman"/>
        </w:rPr>
      </w:pPr>
      <w:r w:rsidRPr="007107C8">
        <w:rPr>
          <w:rFonts w:ascii="Century Gothic" w:eastAsia="Times New Roman" w:hAnsi="Century Gothic" w:cs="Times New Roman"/>
        </w:rPr>
        <w:t>Many of Oklahoma’s public colleges and universities may waive the application fees for students that participate in free and reduced lunch programs or have special financial considerations as determined by their high school counselors. If a fee is required by an institution, students who meet one of these criteria will need to check the box included on the application that says they are requesting a fee waiver. The high school will need to fax or mail the fee waiver request to the institution on behalf of the student. You will find a fee waiver request template on the next page. Keep in mind that some colleges won’t accept a fee waiver request in template form. It’s best to contact the college before submitting the form if you’re not sure how to proceed.</w:t>
      </w:r>
    </w:p>
    <w:p w:rsidR="00484585" w:rsidRPr="007107C8" w:rsidRDefault="00484585" w:rsidP="00484585">
      <w:pPr>
        <w:rPr>
          <w:rFonts w:ascii="Century Gothic" w:eastAsia="Times New Roman" w:hAnsi="Century Gothic" w:cs="Times New Roman"/>
        </w:rPr>
      </w:pPr>
      <w:r w:rsidRPr="007107C8">
        <w:rPr>
          <w:rFonts w:ascii="Century Gothic" w:eastAsia="Times New Roman" w:hAnsi="Century Gothic" w:cs="Times New Roman"/>
        </w:rPr>
        <w:t>Many public colleges will allow students to submit their applications without the fees included; the fees can then be added to their first bill/statement upon enrollment. However, some colleges do not follow this practice, so it’s always best to check a college’s website for information about application fees.</w:t>
      </w:r>
    </w:p>
    <w:p w:rsidR="00484585" w:rsidRPr="007107C8" w:rsidRDefault="00484585" w:rsidP="00484585">
      <w:pPr>
        <w:rPr>
          <w:rFonts w:ascii="Century Gothic" w:eastAsia="Times New Roman" w:hAnsi="Century Gothic" w:cs="Times New Roman"/>
        </w:rPr>
      </w:pPr>
      <w:r w:rsidRPr="007107C8">
        <w:rPr>
          <w:rFonts w:ascii="Century Gothic" w:eastAsia="Times New Roman" w:hAnsi="Century Gothic" w:cs="Times New Roman"/>
          <w:b/>
          <w:highlight w:val="yellow"/>
          <w:u w:val="single"/>
        </w:rPr>
        <w:t>Please note</w:t>
      </w:r>
      <w:r w:rsidRPr="007107C8">
        <w:rPr>
          <w:rFonts w:ascii="Century Gothic" w:eastAsia="Times New Roman" w:hAnsi="Century Gothic" w:cs="Times New Roman"/>
          <w:highlight w:val="yellow"/>
        </w:rPr>
        <w:t>: Southeastern Oklahoma State University in Durant has changed its application process. All students can now submit their applications online.</w:t>
      </w:r>
      <w:r w:rsidRPr="007107C8">
        <w:rPr>
          <w:rFonts w:ascii="Century Gothic" w:eastAsia="Times New Roman" w:hAnsi="Century Gothic" w:cs="Times New Roman"/>
        </w:rPr>
        <w:t xml:space="preserve"> If a student is unable to pay the fee with a card at the time the application is submitted, payment should be mailed or taken to Admissions ASAP, or a fee waiver request may be submitted separately.</w:t>
      </w:r>
    </w:p>
    <w:p w:rsidR="00484585" w:rsidRPr="007107C8" w:rsidRDefault="00484585" w:rsidP="00484585">
      <w:pPr>
        <w:rPr>
          <w:rFonts w:ascii="Century Gothic" w:eastAsia="Times New Roman" w:hAnsi="Century Gothic" w:cs="Times New Roman"/>
          <w:b/>
          <w:i/>
        </w:rPr>
      </w:pPr>
      <w:r w:rsidRPr="007107C8">
        <w:rPr>
          <w:rFonts w:ascii="Century Gothic" w:eastAsia="Times New Roman" w:hAnsi="Century Gothic" w:cs="Times New Roman"/>
          <w:highlight w:val="yellow"/>
        </w:rPr>
        <w:t>Students applying to UCO should submit the applications and immediately fax their fee waiver requests.</w:t>
      </w:r>
      <w:r w:rsidRPr="007107C8">
        <w:rPr>
          <w:rFonts w:ascii="Century Gothic" w:eastAsia="Times New Roman" w:hAnsi="Century Gothic" w:cs="Times New Roman"/>
        </w:rPr>
        <w:t xml:space="preserve"> When submitting a fee waiver request, the fax number is: </w:t>
      </w:r>
      <w:r w:rsidRPr="007107C8">
        <w:rPr>
          <w:rFonts w:ascii="Century Gothic" w:eastAsia="Times New Roman" w:hAnsi="Century Gothic" w:cs="Times New Roman"/>
          <w:b/>
        </w:rPr>
        <w:t>(405) 974-3841</w:t>
      </w:r>
      <w:r w:rsidRPr="007107C8">
        <w:rPr>
          <w:rFonts w:ascii="Century Gothic" w:eastAsia="Times New Roman" w:hAnsi="Century Gothic" w:cs="Times New Roman"/>
        </w:rPr>
        <w:t>.</w:t>
      </w:r>
    </w:p>
    <w:p w:rsidR="00484585" w:rsidRPr="007107C8" w:rsidRDefault="00484585" w:rsidP="00484585">
      <w:pPr>
        <w:rPr>
          <w:rFonts w:ascii="Century Gothic" w:eastAsia="Times New Roman" w:hAnsi="Century Gothic" w:cs="Times New Roman"/>
          <w:b/>
          <w:i/>
        </w:rPr>
      </w:pPr>
      <w:r w:rsidRPr="007107C8">
        <w:rPr>
          <w:rFonts w:ascii="Century Gothic" w:eastAsia="Times New Roman" w:hAnsi="Century Gothic" w:cs="Times New Roman"/>
          <w:b/>
          <w:i/>
        </w:rPr>
        <w:t>*This information is subject to change. Please note that MANY of Oklahoma’s public colleges and universities do not require application fees. Students who do not qualify for fee waivers will need to contact the institutions they are interested in attending to make arrangements to pay their fees. Contact information for all colleges and universities is available at OKcollegestart.org.</w:t>
      </w:r>
    </w:p>
    <w:p w:rsidR="00CA185B" w:rsidRPr="00DC0CD8" w:rsidRDefault="00484585" w:rsidP="00DC0CD8">
      <w:r w:rsidRPr="00DE62D9">
        <w:t xml:space="preserve"> </w:t>
      </w:r>
      <w:r w:rsidR="00DE62D9" w:rsidRPr="00DE62D9">
        <w:t xml:space="preserve"> </w:t>
      </w:r>
    </w:p>
    <w:sectPr w:rsidR="00CA185B" w:rsidRPr="00DC0CD8" w:rsidSect="003F52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Default="003B5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3F5298" w:rsidP="00125D86">
    <w:pPr>
      <w:pStyle w:val="Footer"/>
      <w:tabs>
        <w:tab w:val="clear" w:pos="4320"/>
        <w:tab w:val="clear" w:pos="8640"/>
        <w:tab w:val="left" w:pos="5224"/>
      </w:tabs>
    </w:pPr>
    <w:r>
      <w:rPr>
        <w:noProof/>
      </w:rPr>
      <w:drawing>
        <wp:anchor distT="0" distB="0" distL="114300" distR="114300" simplePos="0" relativeHeight="251704832" behindDoc="1" locked="0" layoutInCell="1" allowOverlap="1" wp14:anchorId="4E68C105" wp14:editId="23C1AB7E">
          <wp:simplePos x="0" y="0"/>
          <wp:positionH relativeFrom="column">
            <wp:posOffset>-469900</wp:posOffset>
          </wp:positionH>
          <wp:positionV relativeFrom="paragraph">
            <wp:posOffset>139700</wp:posOffset>
          </wp:positionV>
          <wp:extent cx="774065" cy="626745"/>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C337D6">
    <w:pPr>
      <w:pStyle w:val="Footer"/>
    </w:pPr>
    <w:r w:rsidRPr="009410D1">
      <w:rPr>
        <w:noProof/>
      </w:rPr>
      <w:drawing>
        <wp:anchor distT="0" distB="0" distL="114300" distR="114300" simplePos="0" relativeHeight="251706880" behindDoc="0" locked="0" layoutInCell="1" allowOverlap="1" wp14:anchorId="65CBE755" wp14:editId="5A768A7C">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410D1">
      <w:rPr>
        <w:noProof/>
      </w:rPr>
      <w:drawing>
        <wp:anchor distT="0" distB="0" distL="114300" distR="114300" simplePos="0" relativeHeight="251708928" behindDoc="0" locked="0" layoutInCell="1" allowOverlap="1" wp14:anchorId="0004B07C" wp14:editId="4EF345D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3F5298" w:rsidRPr="009410D1">
      <w:rPr>
        <w:noProof/>
      </w:rPr>
      <w:drawing>
        <wp:anchor distT="0" distB="0" distL="114300" distR="114300" simplePos="0" relativeHeight="251707904" behindDoc="0" locked="0" layoutInCell="1" allowOverlap="1" wp14:anchorId="2AF54748" wp14:editId="1EBC55F9">
          <wp:simplePos x="0" y="0"/>
          <wp:positionH relativeFrom="column">
            <wp:posOffset>-314325</wp:posOffset>
          </wp:positionH>
          <wp:positionV relativeFrom="paragraph">
            <wp:posOffset>-213995</wp:posOffset>
          </wp:positionV>
          <wp:extent cx="774065" cy="62674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CA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4065" cy="626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5" w:rsidRDefault="003B5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484585" w:rsidRPr="00484585">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86" w:rsidRDefault="00125D86" w:rsidP="00125D86">
    <w:pPr>
      <w:pStyle w:val="Header"/>
      <w:tabs>
        <w:tab w:val="clear" w:pos="4320"/>
        <w:tab w:val="clear" w:pos="8640"/>
        <w:tab w:val="left" w:pos="7965"/>
      </w:tabs>
    </w:pPr>
    <w:bookmarkStart w:id="0" w:name="_GoBack"/>
    <w:r>
      <w:rPr>
        <w:noProof/>
      </w:rPr>
      <w:drawing>
        <wp:anchor distT="0" distB="0" distL="114300" distR="114300" simplePos="0" relativeHeight="251659264" behindDoc="0" locked="0" layoutInCell="1" allowOverlap="1" wp14:anchorId="4D755328" wp14:editId="2904036B">
          <wp:simplePos x="0" y="0"/>
          <wp:positionH relativeFrom="margin">
            <wp:posOffset>5662295</wp:posOffset>
          </wp:positionH>
          <wp:positionV relativeFrom="margin">
            <wp:posOffset>-614680</wp:posOffset>
          </wp:positionV>
          <wp:extent cx="866775" cy="8591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59155"/>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86"/>
    <w:rsid w:val="00015AFA"/>
    <w:rsid w:val="000B03B2"/>
    <w:rsid w:val="000B3A98"/>
    <w:rsid w:val="00125D86"/>
    <w:rsid w:val="003B5F95"/>
    <w:rsid w:val="003D1080"/>
    <w:rsid w:val="003E5022"/>
    <w:rsid w:val="003F5298"/>
    <w:rsid w:val="004026A7"/>
    <w:rsid w:val="0041094D"/>
    <w:rsid w:val="00425A9B"/>
    <w:rsid w:val="00453343"/>
    <w:rsid w:val="00484585"/>
    <w:rsid w:val="004D5FCE"/>
    <w:rsid w:val="005026BF"/>
    <w:rsid w:val="005A3DC8"/>
    <w:rsid w:val="005B44CA"/>
    <w:rsid w:val="00603CA2"/>
    <w:rsid w:val="0061174B"/>
    <w:rsid w:val="00620CD6"/>
    <w:rsid w:val="006456B3"/>
    <w:rsid w:val="0064771E"/>
    <w:rsid w:val="006717DD"/>
    <w:rsid w:val="006845A6"/>
    <w:rsid w:val="006850D5"/>
    <w:rsid w:val="006D3BD9"/>
    <w:rsid w:val="00773194"/>
    <w:rsid w:val="00780DC1"/>
    <w:rsid w:val="00834643"/>
    <w:rsid w:val="00870BED"/>
    <w:rsid w:val="009303EA"/>
    <w:rsid w:val="009410D1"/>
    <w:rsid w:val="00992DA7"/>
    <w:rsid w:val="009F59CD"/>
    <w:rsid w:val="00A52ABA"/>
    <w:rsid w:val="00A60AE4"/>
    <w:rsid w:val="00AD7CFA"/>
    <w:rsid w:val="00B446CF"/>
    <w:rsid w:val="00B51A53"/>
    <w:rsid w:val="00B65A7F"/>
    <w:rsid w:val="00B71ACD"/>
    <w:rsid w:val="00BB13AB"/>
    <w:rsid w:val="00C337D6"/>
    <w:rsid w:val="00C70303"/>
    <w:rsid w:val="00C82C31"/>
    <w:rsid w:val="00CA185B"/>
    <w:rsid w:val="00CC3074"/>
    <w:rsid w:val="00CD67D4"/>
    <w:rsid w:val="00D5216B"/>
    <w:rsid w:val="00DA4064"/>
    <w:rsid w:val="00DC0CD8"/>
    <w:rsid w:val="00DD4225"/>
    <w:rsid w:val="00DE62D9"/>
    <w:rsid w:val="00E07B7D"/>
    <w:rsid w:val="00E164AF"/>
    <w:rsid w:val="00E62928"/>
    <w:rsid w:val="00E704A0"/>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9410D1"/>
    <w:rPr>
      <w:b/>
      <w:kern w:val="28"/>
      <w:sz w:val="28"/>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1830</Characters>
  <Application>Microsoft Office Word</Application>
  <DocSecurity>0</DocSecurity>
  <Lines>83</Lines>
  <Paragraphs>78</Paragraphs>
  <ScaleCrop>false</ScaleCrop>
  <HeadingPairs>
    <vt:vector size="2" baseType="variant">
      <vt:variant>
        <vt:lpstr>Title</vt:lpstr>
      </vt:variant>
      <vt:variant>
        <vt:i4>1</vt:i4>
      </vt:variant>
    </vt:vector>
  </HeadingPairs>
  <TitlesOfParts>
    <vt:vector size="1" baseType="lpstr">
      <vt:lpstr>Application Fees and Waivers</vt:lpstr>
    </vt:vector>
  </TitlesOfParts>
  <Company>OSRHE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Fees and Waivers</dc:title>
  <dc:creator>OCAP Outreach</dc:creator>
  <cp:lastModifiedBy>Pressler-Henderson, Elizabeth</cp:lastModifiedBy>
  <cp:revision>3</cp:revision>
  <cp:lastPrinted>2010-06-09T22:32:00Z</cp:lastPrinted>
  <dcterms:created xsi:type="dcterms:W3CDTF">2016-09-15T17:02:00Z</dcterms:created>
  <dcterms:modified xsi:type="dcterms:W3CDTF">2017-05-18T19:31:00Z</dcterms:modified>
</cp:coreProperties>
</file>